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spacing w:before="24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5"/>
        <w:jc w:val="center"/>
        <w:spacing w:before="240"/>
        <w:widowControl w:val="off"/>
        <w:rPr>
          <w:b/>
        </w:rPr>
      </w:pPr>
      <w:r>
        <w:rPr>
          <w:b/>
        </w:rPr>
        <w:t xml:space="preserve">П</w:t>
      </w:r>
      <w:r>
        <w:rPr>
          <w:b/>
        </w:rPr>
        <w:t xml:space="preserve">РОТОКОЛ</w:t>
      </w:r>
      <w:r>
        <w:rPr>
          <w:b/>
        </w:rPr>
      </w:r>
      <w:r>
        <w:rPr>
          <w:b/>
        </w:rPr>
      </w:r>
    </w:p>
    <w:p>
      <w:pPr>
        <w:pStyle w:val="915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</w:t>
      </w:r>
      <w:r>
        <w:rPr>
          <w:bCs/>
        </w:rPr>
        <w:t xml:space="preserve">выбору Победителя</w:t>
      </w:r>
      <w:r>
        <w:rPr>
          <w:bCs/>
        </w:rPr>
      </w:r>
      <w:r>
        <w:rPr>
          <w:bCs/>
        </w:rPr>
      </w:r>
    </w:p>
    <w:p>
      <w:pPr>
        <w:pStyle w:val="915"/>
        <w:contextualSpacing w:val="0"/>
        <w:jc w:val="center"/>
        <w:spacing w:before="57" w:after="120" w:line="240" w:lineRule="auto"/>
        <w:widowControl w:val="off"/>
        <w:rPr>
          <w:b/>
        </w:rPr>
        <w:suppressLineNumbers w:val="0"/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№ </w:t>
            </w:r>
            <w:r>
              <w:t xml:space="preserve">220449</w:t>
            </w:r>
            <w:r>
              <w:t xml:space="preserve">/ПВП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Открытый конкурс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Товары канцелярские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«13</w:t>
            </w:r>
            <w:r>
              <w:t xml:space="preserve">»</w:t>
            </w:r>
            <w:r>
              <w:t xml:space="preserve"> ноября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15</w:t>
            </w:r>
            <w:r>
              <w:t xml:space="preserve">:0</w:t>
            </w:r>
            <w:r>
              <w:t xml:space="preserve">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«13</w:t>
            </w:r>
            <w:r>
              <w:t xml:space="preserve">»</w:t>
            </w:r>
            <w:r>
              <w:t xml:space="preserve"> ноября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580 245,60 </w:t>
            </w:r>
            <w:r>
              <w:t xml:space="preserve">рублей без НДС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да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915"/>
        <w:contextualSpacing w:val="0"/>
        <w:ind w:firstLine="709"/>
        <w:jc w:val="left"/>
        <w:spacing w:before="283" w:beforeAutospacing="0" w:after="6" w:afterAutospacing="0" w:line="240" w:lineRule="auto"/>
        <w:widowControl w:val="off"/>
        <w:rPr>
          <w:b/>
        </w:rPr>
        <w:suppressLineNumbers w:val="0"/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57" w:beforeAutospacing="0" w:after="120"/>
        <w:widowControl w:val="off"/>
        <w:rPr>
          <w:color w:val="000000"/>
        </w:rPr>
      </w:pPr>
      <w:r>
        <w:rPr>
          <w:color w:val="000000"/>
        </w:rPr>
        <w:t xml:space="preserve">Об одобрении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Сводного отчета Экспертной группы по оценке </w:t>
      </w:r>
      <w:r>
        <w:rPr>
          <w:color w:val="000000"/>
        </w:rPr>
        <w:t xml:space="preserve">заявок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 удовлетворяющими требованиям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и утверждении итогового ранжирования</w:t>
      </w:r>
      <w:r>
        <w:rPr>
          <w:color w:val="000000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42" w:afterAutospacing="0"/>
        <w:widowControl w:val="off"/>
        <w:rPr>
          <w:color w:val="000000"/>
        </w:rPr>
      </w:pPr>
      <w:r>
        <w:rPr>
          <w:color w:val="000000"/>
        </w:rPr>
        <w:t xml:space="preserve">О проведении преддоговорных переговоров</w:t>
      </w:r>
      <w:r>
        <w:rPr>
          <w:color w:val="000000"/>
        </w:rPr>
      </w:r>
      <w:r>
        <w:rPr>
          <w:color w:val="000000"/>
        </w:rPr>
      </w:r>
    </w:p>
    <w:p>
      <w:pPr>
        <w:pStyle w:val="915"/>
        <w:spacing w:before="60" w:after="0" w:afterAutospacing="0"/>
        <w:widowControl w:val="off"/>
        <w:rPr>
          <w:bCs/>
          <w:i/>
          <w:highlight w:val="none"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  <w:highlight w:val="none"/>
        </w:rPr>
      </w:r>
    </w:p>
    <w:p>
      <w:pPr>
        <w:pStyle w:val="915"/>
        <w:ind w:firstLine="709"/>
        <w:spacing w:before="227" w:beforeAutospacing="0" w:after="0" w:afterAutospacing="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5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</w:t>
      </w:r>
      <w:r>
        <w:t xml:space="preserve"> 3</w:t>
      </w:r>
      <w:r>
        <w:t xml:space="preserve"> (три) </w:t>
      </w:r>
      <w:r>
        <w:t xml:space="preserve">заявки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8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39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9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27.10.2025</w:t>
            </w:r>
            <w:r>
              <w:rPr>
                <w:sz w:val="22"/>
                <w:szCs w:val="22"/>
              </w:rPr>
              <w:t xml:space="preserve"> 07</w:t>
            </w:r>
            <w:r>
              <w:rPr>
                <w:sz w:val="22"/>
                <w:szCs w:val="22"/>
              </w:rPr>
              <w:t xml:space="preserve">:39</w:t>
            </w:r>
            <w:r>
              <w:rPr>
                <w:sz w:val="22"/>
                <w:szCs w:val="22"/>
              </w:rPr>
              <w:t xml:space="preserve">:28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textDirection w:val="lrTb"/>
            <w:noWrap w:val="false"/>
          </w:tcPr>
          <w:p>
            <w:pPr>
              <w:pStyle w:val="9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27.10.2025</w:t>
            </w:r>
            <w:r>
              <w:rPr>
                <w:sz w:val="22"/>
                <w:szCs w:val="22"/>
              </w:rPr>
              <w:t xml:space="preserve"> 11</w:t>
            </w:r>
            <w:r>
              <w:rPr>
                <w:sz w:val="22"/>
                <w:szCs w:val="22"/>
              </w:rPr>
              <w:t xml:space="preserve">:08</w:t>
            </w:r>
            <w:r>
              <w:rPr>
                <w:sz w:val="22"/>
                <w:szCs w:val="22"/>
              </w:rPr>
              <w:t xml:space="preserve">:43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W w:w="708" w:type="dxa"/>
            <w:vAlign w:val="top"/>
            <w:vMerge w:val="restart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395" w:type="dxa"/>
            <w:vAlign w:val="top"/>
            <w:vMerge w:val="restart"/>
            <w:textDirection w:val="lrTb"/>
            <w:noWrap w:val="false"/>
          </w:tcPr>
          <w:p>
            <w:pPr>
              <w:pStyle w:val="9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vMerge w:val="restart"/>
            <w:textDirection w:val="lrTb"/>
            <w:noWrap w:val="false"/>
          </w:tcPr>
          <w:p>
            <w:pPr>
              <w:pStyle w:val="91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27.10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11</w:t>
            </w:r>
            <w:r>
              <w:rPr>
                <w:sz w:val="22"/>
                <w:szCs w:val="22"/>
              </w:rPr>
              <w:t xml:space="preserve">:43</w:t>
            </w:r>
            <w:r>
              <w:rPr>
                <w:sz w:val="22"/>
                <w:szCs w:val="22"/>
              </w:rPr>
              <w:t xml:space="preserve">:28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5"/>
        <w:contextualSpacing w:val="0"/>
        <w:jc w:val="left"/>
        <w:spacing w:before="153" w:beforeAutospacing="0" w:after="91" w:afterAutospacing="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Об </w:t>
      </w:r>
      <w:r>
        <w:t xml:space="preserve">одобрении</w:t>
      </w:r>
      <w:r>
        <w:t xml:space="preserve"> 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915"/>
        <w:contextualSpacing w:val="0"/>
        <w:jc w:val="left"/>
        <w:spacing w:before="153" w:beforeAutospacing="0" w:after="120" w:line="240" w:lineRule="auto"/>
        <w:widowControl w:val="off"/>
        <w:rPr>
          <w:b/>
        </w:rPr>
        <w:suppressLineNumbers w:val="0"/>
      </w:pPr>
      <w:r>
        <w:rPr>
          <w:b/>
        </w:rPr>
      </w: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5"/>
        <w:ind w:firstLine="709"/>
        <w:jc w:val="both"/>
        <w:spacing w:before="120" w:after="120" w:line="276" w:lineRule="auto"/>
        <w:widowControl w:val="off"/>
      </w:pPr>
      <w:r>
        <w:t xml:space="preserve">Предлагается</w:t>
      </w:r>
      <w:r>
        <w:t xml:space="preserve">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Признать победителем участника, занявшего первое место, согласно итоговому ранжированию.</w:t>
      </w:r>
      <w:r>
        <w:t xml:space="preserve"> </w:t>
      </w:r>
      <w:r/>
    </w:p>
    <w:p>
      <w:pPr>
        <w:pStyle w:val="915"/>
        <w:contextualSpacing w:val="0"/>
        <w:jc w:val="left"/>
        <w:spacing w:before="153" w:beforeAutospacing="0" w:after="0" w:line="240" w:lineRule="auto"/>
        <w:rPr>
          <w:b/>
        </w:rPr>
        <w:suppressLineNumbers w:val="0"/>
      </w:pPr>
      <w:r>
        <w:rPr>
          <w:b/>
        </w:rPr>
        <w:t xml:space="preserve">В</w:t>
      </w:r>
      <w:r>
        <w:rPr>
          <w:b/>
        </w:rPr>
        <w:t xml:space="preserve">опрос </w:t>
      </w:r>
      <w:r>
        <w:rPr>
          <w:b/>
        </w:rPr>
        <w:t xml:space="preserve">3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О возможности проведения преддоговорных переговоров с Победителем.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15"/>
        <w:ind w:firstLine="709"/>
        <w:spacing w:before="153" w:beforeAutospacing="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/>
      <w:bookmarkStart w:id="0" w:name="_Hlk91153427"/>
      <w: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№1). </w:t>
      </w:r>
      <w:bookmarkEnd w:id="0"/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915"/>
        <w:numPr>
          <w:ilvl w:val="3"/>
          <w:numId w:val="1"/>
        </w:numPr>
        <w:ind w:left="0" w:firstLine="709"/>
        <w:jc w:val="both"/>
        <w:spacing w:before="120" w:after="120"/>
        <w:widowControl w:val="off"/>
        <w:tabs>
          <w:tab w:val="num" w:pos="709" w:leader="none"/>
          <w:tab w:val="clear" w:pos="2880" w:leader="none"/>
        </w:tabs>
      </w:pPr>
      <w:r>
        <w:t xml:space="preserve">До</w:t>
      </w:r>
      <w:r>
        <w:t xml:space="preserve">пускается проведение преддоговорных переговоров с целью уточнения несущественных для заказчика условий договора, а также улучшения технико-коммерческого предложения Победителя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Победителю предоставить справку о цепочке собственников в сроки, установленные закупочной документацией.</w:t>
      </w:r>
      <w:r/>
    </w:p>
    <w:p>
      <w:pPr>
        <w:pStyle w:val="915"/>
        <w:ind w:firstLine="709"/>
        <w:jc w:val="both"/>
        <w:spacing w:before="120" w:after="120"/>
        <w:widowControl w:val="off"/>
      </w:pPr>
      <w:r>
        <w:t xml:space="preserve">Договор с Победителем будет заключен в срок, установленный Извещением.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020" w:left="1417" w:header="45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1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"/>
    <w:basedOn w:val="915"/>
    <w:next w:val="937"/>
    <w:link w:val="915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Верхний колонтитул Знак"/>
    <w:next w:val="951"/>
    <w:link w:val="922"/>
    <w:uiPriority w:val="99"/>
    <w:rPr>
      <w:sz w:val="24"/>
      <w:szCs w:val="24"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table" w:styleId="9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4</cp:revision>
  <dcterms:created xsi:type="dcterms:W3CDTF">2022-09-27T09:37:00Z</dcterms:created>
  <dcterms:modified xsi:type="dcterms:W3CDTF">2025-11-13T08:15:25Z</dcterms:modified>
  <cp:version>1048576</cp:version>
</cp:coreProperties>
</file>